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BFC87" w14:textId="77777777" w:rsidR="00BC62CB" w:rsidRDefault="0024079B" w:rsidP="0024079B">
      <w:pPr>
        <w:jc w:val="center"/>
        <w:rPr>
          <w:rFonts w:ascii="Baskerville Old Face" w:hAnsi="Baskerville Old Face"/>
          <w:b/>
          <w:sz w:val="32"/>
          <w:szCs w:val="32"/>
        </w:rPr>
      </w:pPr>
      <w:r>
        <w:rPr>
          <w:rFonts w:ascii="Baskerville Old Face" w:hAnsi="Baskerville Old Face"/>
          <w:b/>
          <w:sz w:val="32"/>
          <w:szCs w:val="32"/>
        </w:rPr>
        <w:t>Ryan</w:t>
      </w:r>
      <w:r w:rsidR="00BA4E3B">
        <w:rPr>
          <w:rFonts w:ascii="Baskerville Old Face" w:hAnsi="Baskerville Old Face"/>
          <w:b/>
          <w:sz w:val="32"/>
          <w:szCs w:val="32"/>
        </w:rPr>
        <w:t xml:space="preserve"> </w:t>
      </w:r>
      <w:proofErr w:type="spellStart"/>
      <w:r>
        <w:rPr>
          <w:rFonts w:ascii="Baskerville Old Face" w:hAnsi="Baskerville Old Face"/>
          <w:b/>
          <w:sz w:val="32"/>
          <w:szCs w:val="32"/>
        </w:rPr>
        <w:t>Crenshaw</w:t>
      </w:r>
      <w:proofErr w:type="spellEnd"/>
      <w:r>
        <w:rPr>
          <w:rFonts w:ascii="Baskerville Old Face" w:hAnsi="Baskerville Old Face"/>
          <w:b/>
          <w:sz w:val="32"/>
          <w:szCs w:val="32"/>
        </w:rPr>
        <w:t>, M.D.</w:t>
      </w:r>
    </w:p>
    <w:p w14:paraId="6583B8C8" w14:textId="77777777" w:rsidR="0024079B" w:rsidRDefault="0024079B" w:rsidP="0024079B">
      <w:pPr>
        <w:contextualSpacing/>
        <w:jc w:val="center"/>
        <w:rPr>
          <w:rFonts w:ascii="Baskerville Old Face" w:hAnsi="Baskerville Old Face"/>
        </w:rPr>
      </w:pPr>
      <w:r>
        <w:rPr>
          <w:rFonts w:ascii="Baskerville Old Face" w:hAnsi="Baskerville Old Face"/>
        </w:rPr>
        <w:t xml:space="preserve">21135 </w:t>
      </w:r>
      <w:proofErr w:type="spellStart"/>
      <w:r>
        <w:rPr>
          <w:rFonts w:ascii="Baskerville Old Face" w:hAnsi="Baskerville Old Face"/>
        </w:rPr>
        <w:t>Whitfield</w:t>
      </w:r>
      <w:proofErr w:type="spellEnd"/>
      <w:r>
        <w:rPr>
          <w:rFonts w:ascii="Baskerville Old Face" w:hAnsi="Baskerville Old Face"/>
        </w:rPr>
        <w:t xml:space="preserve"> Place, Ste. #102</w:t>
      </w:r>
    </w:p>
    <w:p w14:paraId="0954C686" w14:textId="77777777" w:rsidR="0024079B" w:rsidRDefault="0024079B" w:rsidP="0024079B">
      <w:pPr>
        <w:contextualSpacing/>
        <w:jc w:val="center"/>
        <w:rPr>
          <w:rFonts w:ascii="Baskerville Old Face" w:hAnsi="Baskerville Old Face"/>
        </w:rPr>
      </w:pPr>
      <w:proofErr w:type="spellStart"/>
      <w:r>
        <w:rPr>
          <w:rFonts w:ascii="Baskerville Old Face" w:hAnsi="Baskerville Old Face"/>
        </w:rPr>
        <w:t>Sterling</w:t>
      </w:r>
      <w:proofErr w:type="spellEnd"/>
      <w:r>
        <w:rPr>
          <w:rFonts w:ascii="Baskerville Old Face" w:hAnsi="Baskerville Old Face"/>
        </w:rPr>
        <w:t>, VA 20165</w:t>
      </w:r>
    </w:p>
    <w:p w14:paraId="1450AB72" w14:textId="77777777" w:rsidR="0024079B" w:rsidRDefault="0024079B" w:rsidP="0024079B">
      <w:pPr>
        <w:contextualSpacing/>
        <w:jc w:val="center"/>
        <w:rPr>
          <w:rFonts w:ascii="Baskerville Old Face" w:hAnsi="Baskerville Old Face"/>
        </w:rPr>
      </w:pPr>
      <w:proofErr w:type="spellStart"/>
      <w:r>
        <w:rPr>
          <w:rFonts w:ascii="Baskerville Old Face" w:hAnsi="Baskerville Old Face"/>
        </w:rPr>
        <w:t>Phone</w:t>
      </w:r>
      <w:proofErr w:type="spellEnd"/>
      <w:proofErr w:type="gramStart"/>
      <w:r>
        <w:rPr>
          <w:rFonts w:ascii="Baskerville Old Face" w:hAnsi="Baskerville Old Face"/>
        </w:rPr>
        <w:t>:  (</w:t>
      </w:r>
      <w:proofErr w:type="gramEnd"/>
      <w:r>
        <w:rPr>
          <w:rFonts w:ascii="Baskerville Old Face" w:hAnsi="Baskerville Old Face"/>
        </w:rPr>
        <w:t>703) 444-4799     Fax:  (703) 444-4985</w:t>
      </w:r>
    </w:p>
    <w:p w14:paraId="75CDE0B2" w14:textId="77777777" w:rsidR="0024079B" w:rsidRDefault="0024079B" w:rsidP="0024079B">
      <w:pPr>
        <w:contextualSpacing/>
        <w:jc w:val="center"/>
        <w:rPr>
          <w:rFonts w:ascii="Baskerville Old Face" w:hAnsi="Baskerville Old Face"/>
        </w:rPr>
      </w:pPr>
    </w:p>
    <w:p w14:paraId="7631F3EA" w14:textId="77777777" w:rsidR="0024079B" w:rsidRDefault="0024079B" w:rsidP="0024079B">
      <w:pPr>
        <w:contextualSpacing/>
        <w:jc w:val="center"/>
        <w:rPr>
          <w:rFonts w:ascii="Baskerville Old Face" w:hAnsi="Baskerville Old Face"/>
        </w:rPr>
      </w:pPr>
      <w:r>
        <w:rPr>
          <w:rFonts w:ascii="Arial" w:hAnsi="Arial" w:cs="Arial"/>
          <w:noProof/>
          <w:color w:val="001BA0"/>
          <w:sz w:val="20"/>
          <w:szCs w:val="20"/>
        </w:rPr>
        <w:drawing>
          <wp:inline distT="0" distB="0" distL="0" distR="0" wp14:anchorId="50345F3B" wp14:editId="043631F4">
            <wp:extent cx="447675" cy="540297"/>
            <wp:effectExtent l="0" t="0" r="0" b="0"/>
            <wp:docPr id="8" name="emb7110A4508" descr="Image result for medical symbol clip 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7110A4508" descr="Image result for medical symbol clip ar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297" cy="554323"/>
                    </a:xfrm>
                    <a:prstGeom prst="rect">
                      <a:avLst/>
                    </a:prstGeom>
                    <a:noFill/>
                    <a:ln>
                      <a:noFill/>
                    </a:ln>
                  </pic:spPr>
                </pic:pic>
              </a:graphicData>
            </a:graphic>
          </wp:inline>
        </w:drawing>
      </w:r>
      <w:bookmarkStart w:id="0" w:name="_GoBack"/>
      <w:bookmarkEnd w:id="0"/>
    </w:p>
    <w:p w14:paraId="75673D88" w14:textId="77777777" w:rsidR="0024079B" w:rsidRDefault="0024079B" w:rsidP="0024079B">
      <w:pPr>
        <w:contextualSpacing/>
        <w:jc w:val="center"/>
        <w:rPr>
          <w:rFonts w:ascii="Baskerville Old Face" w:hAnsi="Baskerville Old Face"/>
        </w:rPr>
      </w:pPr>
    </w:p>
    <w:p w14:paraId="14B08F68" w14:textId="77777777" w:rsidR="0024079B" w:rsidRDefault="0024079B" w:rsidP="0024079B">
      <w:pPr>
        <w:contextualSpacing/>
        <w:jc w:val="center"/>
        <w:rPr>
          <w:rFonts w:ascii="Baskerville Old Face" w:hAnsi="Baskerville Old Face"/>
        </w:rPr>
      </w:pPr>
    </w:p>
    <w:p w14:paraId="547A4C24" w14:textId="77777777" w:rsidR="0024079B" w:rsidRDefault="0024079B" w:rsidP="0024079B">
      <w:pPr>
        <w:contextualSpacing/>
        <w:jc w:val="center"/>
        <w:rPr>
          <w:rFonts w:ascii="Baskerville Old Face" w:hAnsi="Baskerville Old Face"/>
          <w:b/>
        </w:rPr>
      </w:pPr>
      <w:proofErr w:type="spellStart"/>
      <w:r>
        <w:rPr>
          <w:rFonts w:ascii="Baskerville Old Face" w:hAnsi="Baskerville Old Face"/>
          <w:b/>
        </w:rPr>
        <w:t>Blood</w:t>
      </w:r>
      <w:proofErr w:type="spellEnd"/>
      <w:r>
        <w:rPr>
          <w:rFonts w:ascii="Baskerville Old Face" w:hAnsi="Baskerville Old Face"/>
          <w:b/>
        </w:rPr>
        <w:t xml:space="preserve"> </w:t>
      </w:r>
      <w:proofErr w:type="spellStart"/>
      <w:r>
        <w:rPr>
          <w:rFonts w:ascii="Baskerville Old Face" w:hAnsi="Baskerville Old Face"/>
          <w:b/>
        </w:rPr>
        <w:t>Thinning</w:t>
      </w:r>
      <w:proofErr w:type="spellEnd"/>
      <w:r>
        <w:rPr>
          <w:rFonts w:ascii="Baskerville Old Face" w:hAnsi="Baskerville Old Face"/>
          <w:b/>
        </w:rPr>
        <w:t xml:space="preserve"> </w:t>
      </w:r>
      <w:proofErr w:type="spellStart"/>
      <w:r>
        <w:rPr>
          <w:rFonts w:ascii="Baskerville Old Face" w:hAnsi="Baskerville Old Face"/>
          <w:b/>
        </w:rPr>
        <w:t>Medications</w:t>
      </w:r>
      <w:proofErr w:type="spellEnd"/>
    </w:p>
    <w:p w14:paraId="72C7E63B" w14:textId="77777777" w:rsidR="0024079B" w:rsidRDefault="0024079B" w:rsidP="0024079B">
      <w:pPr>
        <w:contextualSpacing/>
        <w:jc w:val="center"/>
        <w:rPr>
          <w:rFonts w:ascii="Baskerville Old Face" w:hAnsi="Baskerville Old Face"/>
          <w:b/>
        </w:rPr>
      </w:pPr>
    </w:p>
    <w:p w14:paraId="79D84783" w14:textId="77777777" w:rsidR="0024079B" w:rsidRDefault="0024079B" w:rsidP="0024079B">
      <w:pPr>
        <w:contextualSpacing/>
        <w:jc w:val="both"/>
        <w:rPr>
          <w:rFonts w:ascii="Baskerville Old Face" w:hAnsi="Baskerville Old Face"/>
          <w:lang w:val="en-US"/>
        </w:rPr>
      </w:pPr>
      <w:r w:rsidRPr="0024079B">
        <w:rPr>
          <w:rFonts w:ascii="Baskerville Old Face" w:hAnsi="Baskerville Old Face"/>
          <w:lang w:val="en-US"/>
        </w:rPr>
        <w:t>Patients taking the following blood t</w:t>
      </w:r>
      <w:r>
        <w:rPr>
          <w:rFonts w:ascii="Baskerville Old Face" w:hAnsi="Baskerville Old Face"/>
          <w:lang w:val="en-US"/>
        </w:rPr>
        <w:t xml:space="preserve">hinners will be instructed to hold their medication for the </w:t>
      </w:r>
      <w:proofErr w:type="gramStart"/>
      <w:r>
        <w:rPr>
          <w:rFonts w:ascii="Baskerville Old Face" w:hAnsi="Baskerville Old Face"/>
          <w:lang w:val="en-US"/>
        </w:rPr>
        <w:t>period of time</w:t>
      </w:r>
      <w:proofErr w:type="gramEnd"/>
      <w:r>
        <w:rPr>
          <w:rFonts w:ascii="Baskerville Old Face" w:hAnsi="Baskerville Old Face"/>
          <w:lang w:val="en-US"/>
        </w:rPr>
        <w:t xml:space="preserve"> indicated below prior to the procedure(s)</w:t>
      </w:r>
    </w:p>
    <w:p w14:paraId="793C63F3" w14:textId="77777777" w:rsidR="0024079B" w:rsidRDefault="0024079B" w:rsidP="0024079B">
      <w:pPr>
        <w:contextualSpacing/>
        <w:jc w:val="both"/>
        <w:rPr>
          <w:rFonts w:ascii="Baskerville Old Face" w:hAnsi="Baskerville Old Face"/>
          <w:lang w:val="en-US"/>
        </w:rPr>
      </w:pPr>
    </w:p>
    <w:p w14:paraId="1CD348C1" w14:textId="77777777" w:rsidR="0024079B" w:rsidRDefault="0024079B" w:rsidP="0024079B">
      <w:pPr>
        <w:contextualSpacing/>
        <w:jc w:val="both"/>
        <w:rPr>
          <w:rFonts w:ascii="Baskerville Old Face" w:hAnsi="Baskerville Old Face"/>
          <w:lang w:val="en-US"/>
        </w:rPr>
      </w:pPr>
      <w:r>
        <w:rPr>
          <w:rFonts w:ascii="Baskerville Old Face" w:hAnsi="Baskerville Old Face"/>
          <w:lang w:val="en-US"/>
        </w:rPr>
        <w:t>Our office will contact our physician (PCP or cardiologist) to obtain their permission for you to hold your blood thinner prior to your procedure(s).  Once our office has received written permission from your physician you will be notified.</w:t>
      </w:r>
    </w:p>
    <w:p w14:paraId="709AE81B" w14:textId="77777777" w:rsidR="0024079B" w:rsidRDefault="0024079B" w:rsidP="0024079B">
      <w:pPr>
        <w:contextualSpacing/>
        <w:jc w:val="both"/>
        <w:rPr>
          <w:rFonts w:ascii="Baskerville Old Face" w:hAnsi="Baskerville Old Face"/>
          <w:lang w:val="en-US"/>
        </w:rPr>
      </w:pPr>
    </w:p>
    <w:p w14:paraId="01C74567" w14:textId="77777777" w:rsidR="0024079B" w:rsidRDefault="0024079B" w:rsidP="0024079B">
      <w:pPr>
        <w:contextualSpacing/>
        <w:jc w:val="both"/>
        <w:rPr>
          <w:rFonts w:ascii="Baskerville Old Face" w:hAnsi="Baskerville Old Face"/>
          <w:lang w:val="en-US"/>
        </w:rPr>
      </w:pPr>
      <w:r>
        <w:rPr>
          <w:rFonts w:ascii="Baskerville Old Face" w:hAnsi="Baskerville Old Face"/>
          <w:lang w:val="en-US"/>
        </w:rPr>
        <w:t>Your medication instruction will be indicated with the box checked below.</w:t>
      </w:r>
    </w:p>
    <w:p w14:paraId="54BE41FB" w14:textId="77777777" w:rsidR="0024079B" w:rsidRDefault="0024079B" w:rsidP="0024079B">
      <w:pPr>
        <w:contextualSpacing/>
        <w:jc w:val="both"/>
        <w:rPr>
          <w:rFonts w:ascii="Baskerville Old Face" w:hAnsi="Baskerville Old Face"/>
          <w:lang w:val="en-US"/>
        </w:rPr>
      </w:pPr>
    </w:p>
    <w:p w14:paraId="21F6118E" w14:textId="77777777" w:rsidR="0024079B" w:rsidRDefault="0024079B" w:rsidP="0024079B">
      <w:pPr>
        <w:contextualSpacing/>
        <w:rPr>
          <w:rFonts w:ascii="Baskerville Old Face" w:hAnsi="Baskerville Old Face"/>
          <w:lang w:val="en-US"/>
        </w:rPr>
      </w:pPr>
      <w:r>
        <w:rPr>
          <w:rFonts w:ascii="Aharoni" w:hAnsi="Aharoni" w:cs="Aharoni" w:hint="cs"/>
          <w:rtl/>
          <w:lang w:val="en-US" w:bidi="he-IL"/>
        </w:rPr>
        <w:t>ﬦ</w:t>
      </w:r>
      <w:r>
        <w:rPr>
          <w:rFonts w:ascii="Baskerville Old Face" w:hAnsi="Baskerville Old Face"/>
          <w:lang w:val="en-US"/>
        </w:rPr>
        <w:t xml:space="preserve">  </w:t>
      </w:r>
      <w:r>
        <w:rPr>
          <w:rFonts w:ascii="Baskerville Old Face" w:hAnsi="Baskerville Old Face"/>
          <w:b/>
          <w:lang w:val="en-US"/>
        </w:rPr>
        <w:t xml:space="preserve">Coumadin (Warfarin) </w:t>
      </w:r>
      <w:r>
        <w:rPr>
          <w:rFonts w:ascii="Baskerville Old Face" w:hAnsi="Baskerville Old Face"/>
          <w:lang w:val="en-US"/>
        </w:rPr>
        <w:t xml:space="preserve">– will need to be held for 5 days prior to procedure(s).  A blood test called        </w:t>
      </w:r>
    </w:p>
    <w:p w14:paraId="780C371F" w14:textId="77777777" w:rsidR="0024079B" w:rsidRDefault="0024079B" w:rsidP="0024079B">
      <w:pPr>
        <w:contextualSpacing/>
        <w:rPr>
          <w:rFonts w:ascii="Baskerville Old Face" w:hAnsi="Baskerville Old Face"/>
          <w:lang w:val="en-US"/>
        </w:rPr>
      </w:pPr>
      <w:r>
        <w:rPr>
          <w:rFonts w:ascii="Baskerville Old Face" w:hAnsi="Baskerville Old Face"/>
          <w:lang w:val="en-US"/>
        </w:rPr>
        <w:t xml:space="preserve">     PT INR/PTT will need to be obtained the day prior to your procedure(s).  If you did not receive an</w:t>
      </w:r>
    </w:p>
    <w:p w14:paraId="07AB857E" w14:textId="77777777" w:rsidR="0024079B" w:rsidRDefault="0024079B" w:rsidP="0024079B">
      <w:pPr>
        <w:contextualSpacing/>
        <w:rPr>
          <w:rFonts w:ascii="Baskerville Old Face" w:hAnsi="Baskerville Old Face"/>
          <w:lang w:val="en-US"/>
        </w:rPr>
      </w:pPr>
      <w:r>
        <w:rPr>
          <w:rFonts w:ascii="Baskerville Old Face" w:hAnsi="Baskerville Old Face"/>
          <w:lang w:val="en-US"/>
        </w:rPr>
        <w:t xml:space="preserve">     Order for this blood test, please contact our office at (703) 444-4799.</w:t>
      </w:r>
    </w:p>
    <w:p w14:paraId="5A2CF589" w14:textId="77777777" w:rsidR="0024079B" w:rsidRDefault="0024079B" w:rsidP="0024079B">
      <w:pPr>
        <w:contextualSpacing/>
        <w:rPr>
          <w:rFonts w:ascii="Baskerville Old Face" w:hAnsi="Baskerville Old Face"/>
          <w:lang w:val="en-US"/>
        </w:rPr>
      </w:pPr>
    </w:p>
    <w:p w14:paraId="09D45C8B" w14:textId="77777777" w:rsidR="0024079B" w:rsidRDefault="0024079B" w:rsidP="0024079B">
      <w:pPr>
        <w:contextualSpacing/>
        <w:rPr>
          <w:rFonts w:ascii="Baskerville Old Face" w:hAnsi="Baskerville Old Face"/>
          <w:lang w:val="en-US"/>
        </w:rPr>
      </w:pPr>
      <w:r>
        <w:rPr>
          <w:rFonts w:ascii="Aharoni" w:hAnsi="Aharoni" w:cs="Aharoni" w:hint="cs"/>
          <w:rtl/>
          <w:lang w:val="en-US" w:bidi="he-IL"/>
        </w:rPr>
        <w:t>ﬦ</w:t>
      </w:r>
      <w:r>
        <w:rPr>
          <w:rFonts w:ascii="Baskerville Old Face" w:hAnsi="Baskerville Old Face"/>
          <w:lang w:val="en-US"/>
        </w:rPr>
        <w:t xml:space="preserve">  </w:t>
      </w:r>
      <w:r>
        <w:rPr>
          <w:rFonts w:ascii="Baskerville Old Face" w:hAnsi="Baskerville Old Face"/>
          <w:b/>
          <w:lang w:val="en-US"/>
        </w:rPr>
        <w:t xml:space="preserve">Plavix (Clopidogrel) </w:t>
      </w:r>
      <w:r>
        <w:rPr>
          <w:rFonts w:ascii="Baskerville Old Face" w:hAnsi="Baskerville Old Face"/>
          <w:lang w:val="en-US"/>
        </w:rPr>
        <w:t>– will need to be held for 7 days prior to procedure(s).</w:t>
      </w:r>
    </w:p>
    <w:p w14:paraId="32EEF6D2" w14:textId="77777777" w:rsidR="0024079B" w:rsidRDefault="0024079B" w:rsidP="0024079B">
      <w:pPr>
        <w:contextualSpacing/>
        <w:rPr>
          <w:rFonts w:ascii="Baskerville Old Face" w:hAnsi="Baskerville Old Face"/>
          <w:lang w:val="en-US"/>
        </w:rPr>
      </w:pPr>
    </w:p>
    <w:p w14:paraId="147FA438" w14:textId="77777777" w:rsidR="0024079B" w:rsidRDefault="0024079B" w:rsidP="0024079B">
      <w:pPr>
        <w:contextualSpacing/>
        <w:rPr>
          <w:rFonts w:ascii="Baskerville Old Face" w:hAnsi="Baskerville Old Face"/>
          <w:lang w:val="en-US"/>
        </w:rPr>
      </w:pPr>
      <w:r>
        <w:rPr>
          <w:rFonts w:ascii="Aharoni" w:hAnsi="Aharoni" w:cs="Aharoni" w:hint="cs"/>
          <w:rtl/>
          <w:lang w:val="en-US" w:bidi="he-IL"/>
        </w:rPr>
        <w:t>ﬦ</w:t>
      </w:r>
      <w:r>
        <w:rPr>
          <w:rFonts w:ascii="Baskerville Old Face" w:hAnsi="Baskerville Old Face"/>
          <w:lang w:val="en-US"/>
        </w:rPr>
        <w:t xml:space="preserve">  </w:t>
      </w:r>
      <w:r>
        <w:rPr>
          <w:rFonts w:ascii="Baskerville Old Face" w:hAnsi="Baskerville Old Face"/>
          <w:b/>
          <w:lang w:val="en-US"/>
        </w:rPr>
        <w:t xml:space="preserve">Pradaxa </w:t>
      </w:r>
      <w:r>
        <w:rPr>
          <w:rFonts w:ascii="Baskerville Old Face" w:hAnsi="Baskerville Old Face"/>
          <w:lang w:val="en-US"/>
        </w:rPr>
        <w:t>– will need to be held for 2 days prior to procedure(s).</w:t>
      </w:r>
    </w:p>
    <w:p w14:paraId="7FCBA838" w14:textId="77777777" w:rsidR="0024079B" w:rsidRDefault="0024079B" w:rsidP="0024079B">
      <w:pPr>
        <w:contextualSpacing/>
        <w:rPr>
          <w:rFonts w:ascii="Baskerville Old Face" w:hAnsi="Baskerville Old Face"/>
          <w:lang w:val="en-US"/>
        </w:rPr>
      </w:pPr>
    </w:p>
    <w:p w14:paraId="43016F2B" w14:textId="77777777" w:rsidR="0024079B" w:rsidRDefault="0024079B" w:rsidP="0024079B">
      <w:pPr>
        <w:contextualSpacing/>
        <w:rPr>
          <w:rFonts w:ascii="Baskerville Old Face" w:hAnsi="Baskerville Old Face"/>
          <w:lang w:val="en-US"/>
        </w:rPr>
      </w:pPr>
      <w:r>
        <w:rPr>
          <w:rFonts w:ascii="Aharoni" w:hAnsi="Aharoni" w:cs="Aharoni" w:hint="cs"/>
          <w:rtl/>
          <w:lang w:val="en-US" w:bidi="he-IL"/>
        </w:rPr>
        <w:t>ﬦ</w:t>
      </w:r>
      <w:r>
        <w:rPr>
          <w:rFonts w:ascii="Baskerville Old Face" w:hAnsi="Baskerville Old Face"/>
          <w:lang w:val="en-US"/>
        </w:rPr>
        <w:t xml:space="preserve">  </w:t>
      </w:r>
      <w:r>
        <w:rPr>
          <w:rFonts w:ascii="Baskerville Old Face" w:hAnsi="Baskerville Old Face"/>
          <w:b/>
          <w:lang w:val="en-US"/>
        </w:rPr>
        <w:t>Xarelto (</w:t>
      </w:r>
      <w:proofErr w:type="spellStart"/>
      <w:r>
        <w:rPr>
          <w:rFonts w:ascii="Baskerville Old Face" w:hAnsi="Baskerville Old Face"/>
          <w:b/>
          <w:lang w:val="en-US"/>
        </w:rPr>
        <w:t>Rivaraxaban</w:t>
      </w:r>
      <w:proofErr w:type="spellEnd"/>
      <w:r>
        <w:rPr>
          <w:rFonts w:ascii="Baskerville Old Face" w:hAnsi="Baskerville Old Face"/>
          <w:b/>
          <w:lang w:val="en-US"/>
        </w:rPr>
        <w:t xml:space="preserve">) </w:t>
      </w:r>
      <w:r>
        <w:rPr>
          <w:rFonts w:ascii="Baskerville Old Face" w:hAnsi="Baskerville Old Face"/>
          <w:lang w:val="en-US"/>
        </w:rPr>
        <w:t>– will need to be held for 3 days prior to procedure(s).</w:t>
      </w:r>
    </w:p>
    <w:p w14:paraId="2912A428" w14:textId="77777777" w:rsidR="0024079B" w:rsidRDefault="0024079B" w:rsidP="0024079B">
      <w:pPr>
        <w:contextualSpacing/>
        <w:rPr>
          <w:rFonts w:ascii="Baskerville Old Face" w:hAnsi="Baskerville Old Face"/>
          <w:lang w:val="en-US"/>
        </w:rPr>
      </w:pPr>
    </w:p>
    <w:p w14:paraId="4B305CB6" w14:textId="77777777" w:rsidR="0024079B" w:rsidRDefault="0024079B" w:rsidP="0024079B">
      <w:pPr>
        <w:contextualSpacing/>
        <w:rPr>
          <w:rFonts w:ascii="Baskerville Old Face" w:hAnsi="Baskerville Old Face"/>
          <w:lang w:val="en-US"/>
        </w:rPr>
      </w:pPr>
      <w:r>
        <w:rPr>
          <w:rFonts w:ascii="Aharoni" w:hAnsi="Aharoni" w:cs="Aharoni" w:hint="cs"/>
          <w:rtl/>
          <w:lang w:val="en-US" w:bidi="he-IL"/>
        </w:rPr>
        <w:t>ﬦ</w:t>
      </w:r>
      <w:r>
        <w:rPr>
          <w:rFonts w:ascii="Baskerville Old Face" w:hAnsi="Baskerville Old Face"/>
          <w:b/>
          <w:lang w:val="en-US"/>
        </w:rPr>
        <w:t xml:space="preserve">  </w:t>
      </w:r>
      <w:proofErr w:type="spellStart"/>
      <w:r>
        <w:rPr>
          <w:rFonts w:ascii="Baskerville Old Face" w:hAnsi="Baskerville Old Face"/>
          <w:b/>
          <w:lang w:val="en-US"/>
        </w:rPr>
        <w:t>Effient</w:t>
      </w:r>
      <w:proofErr w:type="spellEnd"/>
      <w:r>
        <w:rPr>
          <w:rFonts w:ascii="Baskerville Old Face" w:hAnsi="Baskerville Old Face"/>
          <w:b/>
          <w:lang w:val="en-US"/>
        </w:rPr>
        <w:t xml:space="preserve"> (Prasugrel) </w:t>
      </w:r>
      <w:r>
        <w:rPr>
          <w:rFonts w:ascii="Baskerville Old Face" w:hAnsi="Baskerville Old Face"/>
          <w:lang w:val="en-US"/>
        </w:rPr>
        <w:t>– will need to be held for 2 days prior to procedure(s).</w:t>
      </w:r>
    </w:p>
    <w:p w14:paraId="19618537" w14:textId="77777777" w:rsidR="0024079B" w:rsidRDefault="0024079B" w:rsidP="0024079B">
      <w:pPr>
        <w:contextualSpacing/>
        <w:rPr>
          <w:rFonts w:ascii="Baskerville Old Face" w:hAnsi="Baskerville Old Face"/>
          <w:lang w:val="en-US"/>
        </w:rPr>
      </w:pPr>
    </w:p>
    <w:p w14:paraId="4D405351" w14:textId="77777777" w:rsidR="0024079B" w:rsidRDefault="0024079B" w:rsidP="0024079B">
      <w:pPr>
        <w:contextualSpacing/>
        <w:rPr>
          <w:rFonts w:ascii="Baskerville Old Face" w:hAnsi="Baskerville Old Face"/>
          <w:lang w:val="en-US"/>
        </w:rPr>
      </w:pPr>
      <w:r>
        <w:rPr>
          <w:rFonts w:ascii="Aharoni" w:hAnsi="Aharoni" w:cs="Aharoni" w:hint="cs"/>
          <w:b/>
          <w:rtl/>
          <w:lang w:val="en-US" w:bidi="he-IL"/>
        </w:rPr>
        <w:t>ﬦ</w:t>
      </w:r>
      <w:r>
        <w:rPr>
          <w:rFonts w:ascii="Baskerville Old Face" w:hAnsi="Baskerville Old Face"/>
          <w:b/>
          <w:lang w:val="en-US"/>
        </w:rPr>
        <w:t xml:space="preserve">  Eliquis (Apixaban) </w:t>
      </w:r>
      <w:r>
        <w:rPr>
          <w:rFonts w:ascii="Baskerville Old Face" w:hAnsi="Baskerville Old Face"/>
          <w:lang w:val="en-US"/>
        </w:rPr>
        <w:t>– will need to be held for 2 days prior to procedure(s).</w:t>
      </w:r>
    </w:p>
    <w:p w14:paraId="37C91714" w14:textId="77777777" w:rsidR="0024079B" w:rsidRDefault="0024079B" w:rsidP="0024079B">
      <w:pPr>
        <w:contextualSpacing/>
        <w:rPr>
          <w:rFonts w:ascii="Baskerville Old Face" w:hAnsi="Baskerville Old Face"/>
          <w:lang w:val="en-US"/>
        </w:rPr>
      </w:pPr>
    </w:p>
    <w:p w14:paraId="38872D23" w14:textId="77777777" w:rsidR="0024079B" w:rsidRDefault="0024079B" w:rsidP="0024079B">
      <w:pPr>
        <w:contextualSpacing/>
        <w:rPr>
          <w:rFonts w:ascii="Baskerville Old Face" w:hAnsi="Baskerville Old Face"/>
          <w:lang w:val="en-US"/>
        </w:rPr>
      </w:pPr>
      <w:r>
        <w:rPr>
          <w:rFonts w:ascii="Baskerville Old Face" w:hAnsi="Baskerville Old Face"/>
          <w:lang w:val="en-US"/>
        </w:rPr>
        <w:t>You are to continue taking all other prescription medication(s)</w:t>
      </w:r>
      <w:r w:rsidR="00BA4E3B">
        <w:rPr>
          <w:rFonts w:ascii="Baskerville Old Face" w:hAnsi="Baskerville Old Face"/>
          <w:lang w:val="en-US"/>
        </w:rPr>
        <w:t>.</w:t>
      </w:r>
    </w:p>
    <w:p w14:paraId="34DB6D82" w14:textId="77777777" w:rsidR="00BA4E3B" w:rsidRDefault="00BA4E3B" w:rsidP="0024079B">
      <w:pPr>
        <w:contextualSpacing/>
        <w:rPr>
          <w:rFonts w:ascii="Baskerville Old Face" w:hAnsi="Baskerville Old Face"/>
          <w:lang w:val="en-US"/>
        </w:rPr>
      </w:pPr>
    </w:p>
    <w:p w14:paraId="6104ED3D" w14:textId="77777777" w:rsidR="00BA4E3B" w:rsidRDefault="00BA4E3B" w:rsidP="0024079B">
      <w:pPr>
        <w:contextualSpacing/>
        <w:rPr>
          <w:rFonts w:ascii="Baskerville Old Face" w:hAnsi="Baskerville Old Face"/>
          <w:lang w:val="en-US"/>
        </w:rPr>
      </w:pPr>
    </w:p>
    <w:p w14:paraId="150E3546" w14:textId="77777777" w:rsidR="00BA4E3B" w:rsidRDefault="00BA4E3B" w:rsidP="0024079B">
      <w:pPr>
        <w:contextualSpacing/>
        <w:rPr>
          <w:rFonts w:ascii="Baskerville Old Face" w:hAnsi="Baskerville Old Face"/>
          <w:lang w:val="en-US"/>
        </w:rPr>
      </w:pPr>
    </w:p>
    <w:p w14:paraId="5D1E786C" w14:textId="77777777" w:rsidR="00BA4E3B" w:rsidRDefault="00BA4E3B" w:rsidP="0024079B">
      <w:pPr>
        <w:contextualSpacing/>
        <w:rPr>
          <w:rFonts w:ascii="Baskerville Old Face" w:hAnsi="Baskerville Old Face"/>
          <w:lang w:val="en-US"/>
        </w:rPr>
      </w:pPr>
      <w:r>
        <w:rPr>
          <w:rFonts w:ascii="Baskerville Old Face" w:hAnsi="Baskerville Old Face"/>
          <w:lang w:val="en-US"/>
        </w:rPr>
        <w:t>______________________________</w:t>
      </w:r>
      <w:r>
        <w:rPr>
          <w:rFonts w:ascii="Baskerville Old Face" w:hAnsi="Baskerville Old Face"/>
          <w:lang w:val="en-US"/>
        </w:rPr>
        <w:tab/>
      </w:r>
      <w:r>
        <w:rPr>
          <w:rFonts w:ascii="Baskerville Old Face" w:hAnsi="Baskerville Old Face"/>
          <w:lang w:val="en-US"/>
        </w:rPr>
        <w:tab/>
      </w:r>
      <w:r>
        <w:rPr>
          <w:rFonts w:ascii="Baskerville Old Face" w:hAnsi="Baskerville Old Face"/>
          <w:lang w:val="en-US"/>
        </w:rPr>
        <w:tab/>
      </w:r>
      <w:r>
        <w:rPr>
          <w:rFonts w:ascii="Baskerville Old Face" w:hAnsi="Baskerville Old Face"/>
          <w:lang w:val="en-US"/>
        </w:rPr>
        <w:tab/>
        <w:t>______________________________</w:t>
      </w:r>
    </w:p>
    <w:p w14:paraId="74FEB7B3" w14:textId="77777777" w:rsidR="00BA4E3B" w:rsidRDefault="00BA4E3B" w:rsidP="0024079B">
      <w:pPr>
        <w:contextualSpacing/>
        <w:rPr>
          <w:rFonts w:ascii="Baskerville Old Face" w:hAnsi="Baskerville Old Face"/>
          <w:lang w:val="en-US"/>
        </w:rPr>
      </w:pPr>
      <w:r>
        <w:rPr>
          <w:rFonts w:ascii="Baskerville Old Face" w:hAnsi="Baskerville Old Face"/>
          <w:lang w:val="en-US"/>
        </w:rPr>
        <w:t>Issued by:</w:t>
      </w:r>
      <w:r>
        <w:rPr>
          <w:rFonts w:ascii="Baskerville Old Face" w:hAnsi="Baskerville Old Face"/>
          <w:lang w:val="en-US"/>
        </w:rPr>
        <w:tab/>
      </w:r>
      <w:r>
        <w:rPr>
          <w:rFonts w:ascii="Baskerville Old Face" w:hAnsi="Baskerville Old Face"/>
          <w:lang w:val="en-US"/>
        </w:rPr>
        <w:tab/>
        <w:t xml:space="preserve">                                                                  Date</w:t>
      </w:r>
    </w:p>
    <w:p w14:paraId="6ADA4084" w14:textId="77777777" w:rsidR="00BA4E3B" w:rsidRDefault="00BA4E3B" w:rsidP="0024079B">
      <w:pPr>
        <w:contextualSpacing/>
        <w:rPr>
          <w:rFonts w:ascii="Baskerville Old Face" w:hAnsi="Baskerville Old Face"/>
          <w:lang w:val="en-US"/>
        </w:rPr>
      </w:pPr>
    </w:p>
    <w:p w14:paraId="51E9F6C5" w14:textId="77777777" w:rsidR="00BA4E3B" w:rsidRDefault="00BA4E3B" w:rsidP="0024079B">
      <w:pPr>
        <w:contextualSpacing/>
        <w:rPr>
          <w:rFonts w:ascii="Baskerville Old Face" w:hAnsi="Baskerville Old Face"/>
          <w:lang w:val="en-US"/>
        </w:rPr>
      </w:pPr>
    </w:p>
    <w:p w14:paraId="17ACD649" w14:textId="77777777" w:rsidR="00BA4E3B" w:rsidRDefault="00BA4E3B" w:rsidP="0024079B">
      <w:pPr>
        <w:contextualSpacing/>
        <w:rPr>
          <w:rFonts w:ascii="Baskerville Old Face" w:hAnsi="Baskerville Old Face"/>
          <w:lang w:val="en-US"/>
        </w:rPr>
      </w:pPr>
      <w:r>
        <w:rPr>
          <w:rFonts w:ascii="Baskerville Old Face" w:hAnsi="Baskerville Old Face"/>
          <w:lang w:val="en-US"/>
        </w:rPr>
        <w:t>______________________________</w:t>
      </w:r>
      <w:r>
        <w:rPr>
          <w:rFonts w:ascii="Baskerville Old Face" w:hAnsi="Baskerville Old Face"/>
          <w:lang w:val="en-US"/>
        </w:rPr>
        <w:tab/>
      </w:r>
      <w:r>
        <w:rPr>
          <w:rFonts w:ascii="Baskerville Old Face" w:hAnsi="Baskerville Old Face"/>
          <w:lang w:val="en-US"/>
        </w:rPr>
        <w:tab/>
      </w:r>
      <w:r>
        <w:rPr>
          <w:rFonts w:ascii="Baskerville Old Face" w:hAnsi="Baskerville Old Face"/>
          <w:lang w:val="en-US"/>
        </w:rPr>
        <w:tab/>
      </w:r>
      <w:r>
        <w:rPr>
          <w:rFonts w:ascii="Baskerville Old Face" w:hAnsi="Baskerville Old Face"/>
          <w:lang w:val="en-US"/>
        </w:rPr>
        <w:tab/>
        <w:t>______________________________</w:t>
      </w:r>
    </w:p>
    <w:p w14:paraId="5CA56584" w14:textId="77777777" w:rsidR="00BA4E3B" w:rsidRPr="0024079B" w:rsidRDefault="00BA4E3B" w:rsidP="0024079B">
      <w:pPr>
        <w:contextualSpacing/>
        <w:rPr>
          <w:rFonts w:ascii="Baskerville Old Face" w:hAnsi="Baskerville Old Face"/>
          <w:lang w:val="en-US"/>
        </w:rPr>
      </w:pPr>
      <w:r>
        <w:rPr>
          <w:rFonts w:ascii="Baskerville Old Face" w:hAnsi="Baskerville Old Face"/>
          <w:lang w:val="en-US"/>
        </w:rPr>
        <w:t>Patient signature</w:t>
      </w:r>
      <w:r>
        <w:rPr>
          <w:rFonts w:ascii="Baskerville Old Face" w:hAnsi="Baskerville Old Face"/>
          <w:lang w:val="en-US"/>
        </w:rPr>
        <w:tab/>
      </w:r>
      <w:r>
        <w:rPr>
          <w:rFonts w:ascii="Baskerville Old Face" w:hAnsi="Baskerville Old Face"/>
          <w:lang w:val="en-US"/>
        </w:rPr>
        <w:tab/>
      </w:r>
      <w:r>
        <w:rPr>
          <w:rFonts w:ascii="Baskerville Old Face" w:hAnsi="Baskerville Old Face"/>
          <w:lang w:val="en-US"/>
        </w:rPr>
        <w:tab/>
      </w:r>
      <w:r>
        <w:rPr>
          <w:rFonts w:ascii="Baskerville Old Face" w:hAnsi="Baskerville Old Face"/>
          <w:lang w:val="en-US"/>
        </w:rPr>
        <w:tab/>
      </w:r>
      <w:r>
        <w:rPr>
          <w:rFonts w:ascii="Baskerville Old Face" w:hAnsi="Baskerville Old Face"/>
          <w:lang w:val="en-US"/>
        </w:rPr>
        <w:tab/>
      </w:r>
      <w:r>
        <w:rPr>
          <w:rFonts w:ascii="Baskerville Old Face" w:hAnsi="Baskerville Old Face"/>
          <w:lang w:val="en-US"/>
        </w:rPr>
        <w:tab/>
      </w:r>
      <w:r>
        <w:rPr>
          <w:rFonts w:ascii="Baskerville Old Face" w:hAnsi="Baskerville Old Face"/>
          <w:lang w:val="en-US"/>
        </w:rPr>
        <w:tab/>
        <w:t>Date</w:t>
      </w:r>
    </w:p>
    <w:sectPr w:rsidR="00BA4E3B" w:rsidRPr="00240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79B"/>
    <w:rsid w:val="0024079B"/>
    <w:rsid w:val="0036198C"/>
    <w:rsid w:val="00BA4E3B"/>
    <w:rsid w:val="00BC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F7B4"/>
  <w15:chartTrackingRefBased/>
  <w15:docId w15:val="{932E2067-77EB-431E-AAC8-DA06CFF2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s://www.bing.com/images/search?q=medical+symbol+clip+art&amp;id=29957BFB773EE11A5ED85B9F918A7DE83B5F8E8E&amp;FORM=IQFRB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3D0194B77944B8CCE9DB3630E5247" ma:contentTypeVersion="2" ma:contentTypeDescription="Create a new document." ma:contentTypeScope="" ma:versionID="23aa58200644a46b8a82a8601dab9680">
  <xsd:schema xmlns:xsd="http://www.w3.org/2001/XMLSchema" xmlns:xs="http://www.w3.org/2001/XMLSchema" xmlns:p="http://schemas.microsoft.com/office/2006/metadata/properties" xmlns:ns2="ba725fcd-ec07-48d1-9151-5e2f7be31249" targetNamespace="http://schemas.microsoft.com/office/2006/metadata/properties" ma:root="true" ma:fieldsID="260609472884ef14b29c171dfee6b088" ns2:_="">
    <xsd:import namespace="ba725fcd-ec07-48d1-9151-5e2f7be31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25fcd-ec07-48d1-9151-5e2f7be31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7B783-160A-4792-93F4-C81FE085A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25fcd-ec07-48d1-9151-5e2f7be31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069C70-4805-4B09-8574-8E6A3724879D}">
  <ds:schemaRefs>
    <ds:schemaRef ds:uri="http://schemas.microsoft.com/sharepoint/v3/contenttype/forms"/>
  </ds:schemaRefs>
</ds:datastoreItem>
</file>

<file path=customXml/itemProps3.xml><?xml version="1.0" encoding="utf-8"?>
<ds:datastoreItem xmlns:ds="http://schemas.openxmlformats.org/officeDocument/2006/customXml" ds:itemID="{4C4BB2DB-D805-4615-BDEB-93C80C831DC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ba725fcd-ec07-48d1-9151-5e2f7be31249"/>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EE9DABE7</Template>
  <TotalTime>1</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rcmdma</dc:creator>
  <cp:keywords/>
  <dc:description/>
  <cp:lastModifiedBy>rcmdma</cp:lastModifiedBy>
  <cp:revision>2</cp:revision>
  <cp:lastPrinted>2019-03-01T17:45:00Z</cp:lastPrinted>
  <dcterms:created xsi:type="dcterms:W3CDTF">2019-03-01T18:10:00Z</dcterms:created>
  <dcterms:modified xsi:type="dcterms:W3CDTF">2019-03-01T18:10:00Z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0x010100A1E3D0194B77944B8CCE9DB3630E5247</vt:lpwstr>
  </property>
</Properties>
</file>